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7D01E" w14:textId="77777777" w:rsidR="000F15A2" w:rsidRDefault="000F15A2" w:rsidP="000F15A2">
      <w:pPr>
        <w:pStyle w:val="a3"/>
        <w:spacing w:line="240" w:lineRule="atLeast"/>
        <w:ind w:left="0"/>
        <w:jc w:val="center"/>
      </w:pPr>
      <w:r>
        <w:t xml:space="preserve">Паспорт муниципальной программы </w:t>
      </w:r>
      <w:proofErr w:type="gramStart"/>
      <w:r>
        <w:t>Лахденпохского  муниципального</w:t>
      </w:r>
      <w:proofErr w:type="gramEnd"/>
      <w:r>
        <w:t xml:space="preserve"> района</w:t>
      </w:r>
    </w:p>
    <w:p w14:paraId="13D7CA05" w14:textId="06A63AFB" w:rsidR="000F15A2" w:rsidRDefault="000F15A2" w:rsidP="000F15A2">
      <w:pPr>
        <w:pStyle w:val="a3"/>
        <w:spacing w:line="240" w:lineRule="atLeast"/>
        <w:ind w:left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«Развитие ф</w:t>
      </w:r>
      <w:r>
        <w:t xml:space="preserve">изической культуры и спорта в Лахденпохском муниципальном </w:t>
      </w:r>
      <w:r w:rsidR="003D2831">
        <w:t>округе</w:t>
      </w:r>
      <w:r>
        <w:rPr>
          <w:color w:val="000000"/>
          <w:shd w:val="clear" w:color="auto" w:fill="FFFFFF"/>
        </w:rPr>
        <w:t>»</w:t>
      </w:r>
    </w:p>
    <w:p w14:paraId="7A45B29C" w14:textId="77777777" w:rsidR="003D2831" w:rsidRDefault="003D2831" w:rsidP="000F15A2">
      <w:pPr>
        <w:pStyle w:val="a3"/>
        <w:spacing w:line="240" w:lineRule="atLeast"/>
        <w:ind w:left="0"/>
        <w:jc w:val="both"/>
      </w:pPr>
    </w:p>
    <w:tbl>
      <w:tblPr>
        <w:tblW w:w="906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0" w:type="dxa"/>
          <w:right w:w="75" w:type="dxa"/>
        </w:tblCellMar>
        <w:tblLook w:val="04A0" w:firstRow="1" w:lastRow="0" w:firstColumn="1" w:lastColumn="0" w:noHBand="0" w:noVBand="1"/>
      </w:tblPr>
      <w:tblGrid>
        <w:gridCol w:w="2545"/>
        <w:gridCol w:w="6522"/>
      </w:tblGrid>
      <w:tr w:rsidR="000F15A2" w14:paraId="4EC6FC28" w14:textId="77777777" w:rsidTr="000F15A2">
        <w:trPr>
          <w:trHeight w:val="72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86DE15B" w14:textId="77777777" w:rsidR="000F15A2" w:rsidRDefault="000F15A2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        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6B3B1A" w14:textId="735F17FE" w:rsidR="000F15A2" w:rsidRDefault="000F15A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«Развитие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культуры и спорта в Лахденпохском муниципальном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Программа).</w:t>
            </w:r>
          </w:p>
        </w:tc>
      </w:tr>
      <w:tr w:rsidR="000F15A2" w14:paraId="51A56E9E" w14:textId="77777777" w:rsidTr="000F15A2"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C46EB6" w14:textId="77777777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D81057" w14:textId="2985A02F" w:rsidR="000F15A2" w:rsidRDefault="000F15A2">
            <w:pPr>
              <w:tabs>
                <w:tab w:val="left" w:pos="565"/>
              </w:tabs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-     Федеральный закон от 06.10.2003 № 131-ФЗ "Об общих принципах организации местного самоуправления в Российской Федерации";</w:t>
            </w:r>
          </w:p>
          <w:p w14:paraId="6FF7935F" w14:textId="5ADAAD65" w:rsidR="000F15A2" w:rsidRDefault="000F15A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color w:val="auto"/>
                <w:spacing w:val="5"/>
                <w:sz w:val="24"/>
                <w:szCs w:val="24"/>
              </w:rPr>
              <w:t>Стратегия развития физической культуры и спорта в Российской Федерации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на период до 2030</w:t>
            </w:r>
            <w:r w:rsidR="003D283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, утверждена распоряжением правительства Российской Федерации от </w:t>
            </w:r>
            <w:r w:rsidR="003D283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24.11.2020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№ 3081-р;</w:t>
            </w:r>
          </w:p>
          <w:p w14:paraId="07DDA571" w14:textId="1A237492" w:rsidR="000F15A2" w:rsidRDefault="000F15A2">
            <w:pPr>
              <w:tabs>
                <w:tab w:val="left" w:pos="281"/>
                <w:tab w:val="left" w:pos="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-   Федеральный закон от 04.12.2007</w:t>
            </w:r>
            <w:r w:rsidR="003D283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№  329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-ФЗ «О физической культуре и спорте в Российской Федерации»;</w:t>
            </w:r>
          </w:p>
          <w:p w14:paraId="5D209254" w14:textId="28D8D78E" w:rsidR="000F15A2" w:rsidRDefault="000F15A2">
            <w:pPr>
              <w:tabs>
                <w:tab w:val="left" w:pos="281"/>
                <w:tab w:val="left" w:pos="5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- Указ Президента Российской Федерации от </w:t>
            </w:r>
            <w:r w:rsidR="003D283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09.05.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2017 № 203 «Стратегия развития информационного общества в Российской Федерации на 2017-2030 годы»;</w:t>
            </w:r>
          </w:p>
          <w:p w14:paraId="074DC29A" w14:textId="77777777" w:rsidR="000F15A2" w:rsidRDefault="000F15A2">
            <w:pPr>
              <w:pStyle w:val="1"/>
              <w:spacing w:before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3D28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Указ Президента Российской Федерации от 24.03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3D28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2014 № 172 «О Всероссийском физкультурно-спортивном комплексе «Готов к труду и обороне» (ГТО)»;</w:t>
            </w:r>
          </w:p>
          <w:p w14:paraId="459A75C9" w14:textId="657433CE" w:rsidR="003D2831" w:rsidRPr="003D2831" w:rsidRDefault="003D2831" w:rsidP="003D2831">
            <w:pPr>
              <w:spacing w:after="0" w:line="240" w:lineRule="auto"/>
              <w:jc w:val="both"/>
            </w:pPr>
            <w:r>
              <w:t xml:space="preserve">- </w:t>
            </w:r>
            <w:r w:rsidRPr="003D2831">
              <w:rPr>
                <w:rFonts w:ascii="Times New Roman" w:hAnsi="Times New Roman" w:cs="Times New Roman"/>
                <w:sz w:val="24"/>
                <w:szCs w:val="24"/>
              </w:rPr>
              <w:t>Стратегия социально-экономического развития Республики Карелия на период до 2030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утвержденная распоряжением Правительства Республики Карелия от 29.12.2018 № 899р-П.</w:t>
            </w:r>
          </w:p>
        </w:tc>
      </w:tr>
      <w:tr w:rsidR="000F15A2" w14:paraId="07397E7C" w14:textId="77777777" w:rsidTr="000F15A2">
        <w:trPr>
          <w:trHeight w:val="574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29191FE" w14:textId="77777777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и разработчик Программы        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59A9B02" w14:textId="1F88DDA8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Лахденпохского муниципального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(АЛМ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F15A2" w14:paraId="19221790" w14:textId="77777777" w:rsidTr="000F15A2">
        <w:trPr>
          <w:trHeight w:val="395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3B61DF5" w14:textId="77777777" w:rsidR="000F15A2" w:rsidRDefault="000F15A2">
            <w:pPr>
              <w:spacing w:after="2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CA821B6" w14:textId="553AC448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 и по делам молодёжи» (далее — МУ «УО и ДМ»)</w:t>
            </w:r>
          </w:p>
        </w:tc>
      </w:tr>
      <w:tr w:rsidR="000F15A2" w14:paraId="35F7DE8F" w14:textId="77777777" w:rsidTr="000F15A2">
        <w:trPr>
          <w:trHeight w:val="50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EEBDFD" w14:textId="77777777" w:rsidR="000F15A2" w:rsidRDefault="000F15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0FB621D" w14:textId="10A5F9B0" w:rsidR="000F15A2" w:rsidRDefault="000F15A2">
            <w:pPr>
              <w:pStyle w:val="a3"/>
              <w:spacing w:line="240" w:lineRule="atLeast"/>
              <w:ind w:left="0"/>
              <w:jc w:val="both"/>
            </w:pPr>
            <w:r>
              <w:t>МБУ ДО «</w:t>
            </w:r>
            <w:proofErr w:type="spellStart"/>
            <w:r>
              <w:t>Лахденпохская</w:t>
            </w:r>
            <w:proofErr w:type="spellEnd"/>
            <w:r>
              <w:t xml:space="preserve"> спортивная школа» (далее - </w:t>
            </w:r>
            <w:r w:rsidR="003D2831">
              <w:t>Л</w:t>
            </w:r>
            <w:r>
              <w:t>СШ)</w:t>
            </w:r>
          </w:p>
          <w:p w14:paraId="66EFA5C9" w14:textId="77777777" w:rsidR="000F15A2" w:rsidRDefault="000F15A2">
            <w:pPr>
              <w:pStyle w:val="a3"/>
              <w:spacing w:line="240" w:lineRule="atLeast"/>
              <w:ind w:left="0"/>
              <w:jc w:val="both"/>
            </w:pPr>
            <w:r>
              <w:t>Общественные организации в области спорта, осуществляющие свою деятельность на территории Лахденпохского района (далее — НКО)</w:t>
            </w:r>
          </w:p>
          <w:p w14:paraId="12B7F327" w14:textId="684FA53A" w:rsidR="000F15A2" w:rsidRDefault="000F15A2">
            <w:pPr>
              <w:pStyle w:val="a3"/>
              <w:spacing w:line="240" w:lineRule="atLeast"/>
              <w:ind w:left="0"/>
              <w:jc w:val="both"/>
            </w:pPr>
            <w:r>
              <w:t xml:space="preserve">Общеобразовательные организации Лахденпохского муниципального </w:t>
            </w:r>
            <w:r w:rsidR="003D2831">
              <w:t>округа</w:t>
            </w:r>
            <w:r>
              <w:t xml:space="preserve"> (далее – ОО)</w:t>
            </w:r>
          </w:p>
        </w:tc>
      </w:tr>
      <w:tr w:rsidR="000F15A2" w14:paraId="66FA1110" w14:textId="77777777" w:rsidTr="000F15A2">
        <w:trPr>
          <w:trHeight w:val="51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21E10E" w14:textId="77777777" w:rsidR="000F15A2" w:rsidRDefault="000F15A2">
            <w:pPr>
              <w:spacing w:after="2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Программы          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C3860B" w14:textId="0BE05912" w:rsidR="000F15A2" w:rsidRDefault="000F15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условий, обеспечивающих жителям Лахденпохского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систематически заниматься физической культурой и спортом</w:t>
            </w:r>
          </w:p>
        </w:tc>
      </w:tr>
      <w:tr w:rsidR="000F15A2" w14:paraId="1E8DD94A" w14:textId="77777777" w:rsidTr="000F15A2">
        <w:trPr>
          <w:trHeight w:val="55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26D7994" w14:textId="77777777" w:rsidR="000F15A2" w:rsidRDefault="000F1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DDEDFE" w14:textId="15BACCCC" w:rsidR="000F15A2" w:rsidRDefault="000F15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Повышение мотивации жителей Лахденпохского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регулярным занятиям физической культурой и спортом и ведению здорового образа жизни.</w:t>
            </w:r>
          </w:p>
          <w:p w14:paraId="49001133" w14:textId="77777777" w:rsidR="000F15A2" w:rsidRDefault="000F15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Обеспечение условий для успешного выступления спортсменов на выездных соревнованиях различного уровня.</w:t>
            </w:r>
          </w:p>
          <w:p w14:paraId="22A0A8E5" w14:textId="32048C59" w:rsidR="000F15A2" w:rsidRDefault="000F15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Развитие инфраструктуры физической культуры и спорта, в том числе для лиц с ограниченными возможностями здоровья и инвалидов, на территории Лахденпохского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7C2B17" w14:textId="77777777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Реализация регионального проекта "Спорт - норма жизни" (в части развития физической культуры)</w:t>
            </w:r>
          </w:p>
        </w:tc>
      </w:tr>
      <w:tr w:rsidR="000F15A2" w14:paraId="6CA9031D" w14:textId="77777777" w:rsidTr="000F15A2">
        <w:trPr>
          <w:trHeight w:val="55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D5ADBF" w14:textId="77777777" w:rsidR="000F15A2" w:rsidRDefault="000F15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индикаторы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показатели  Программы</w:t>
            </w:r>
            <w:proofErr w:type="gramEnd"/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A774544" w14:textId="46D051BA" w:rsidR="000F15A2" w:rsidRDefault="000F15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доли населения, систематически занимающихся физической культурой и спортом, в общей численности населения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3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 в 202</w:t>
            </w:r>
            <w:r w:rsidR="003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до </w:t>
            </w:r>
            <w:r w:rsidR="003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 в 202</w:t>
            </w:r>
            <w:r w:rsidR="003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году.</w:t>
            </w:r>
          </w:p>
        </w:tc>
      </w:tr>
      <w:tr w:rsidR="000F15A2" w14:paraId="17623B37" w14:textId="77777777" w:rsidTr="000F15A2">
        <w:trPr>
          <w:trHeight w:val="434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AE95F54" w14:textId="77777777" w:rsidR="000F15A2" w:rsidRDefault="000F15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FAF3A7" w14:textId="5D140E36" w:rsidR="000F15A2" w:rsidRPr="003D2831" w:rsidRDefault="000F1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83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3D2831" w:rsidRPr="003D283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Pr="003D283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– 202</w:t>
            </w:r>
            <w:r w:rsidR="003D2831" w:rsidRPr="003D283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Pr="003D283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</w:tr>
      <w:tr w:rsidR="000F15A2" w14:paraId="7C5E3960" w14:textId="77777777" w:rsidTr="000F15A2">
        <w:trPr>
          <w:trHeight w:val="675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E8675E3" w14:textId="77777777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 с указанием источников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65552F" w14:textId="77AD7EC3" w:rsidR="000F15A2" w:rsidRDefault="000F15A2">
            <w:pPr>
              <w:tabs>
                <w:tab w:val="left" w:pos="902"/>
              </w:tabs>
              <w:spacing w:after="0" w:line="240" w:lineRule="auto"/>
              <w:ind w:right="1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</w:t>
            </w:r>
            <w:r w:rsidR="003D283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2</w:t>
            </w:r>
            <w:r w:rsidR="003D2831">
              <w:rPr>
                <w:rFonts w:ascii="Times New Roman" w:hAnsi="Times New Roman" w:cs="Times New Roman"/>
                <w:color w:val="auto"/>
                <w:u w:val="single"/>
              </w:rPr>
              <w:t> 145,00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за счет средств бюджета Лахденпохского муниципального района, в том числе: </w:t>
            </w:r>
          </w:p>
          <w:p w14:paraId="38100D64" w14:textId="77777777" w:rsidR="000F15A2" w:rsidRDefault="000F1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г. -   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2831">
              <w:rPr>
                <w:rFonts w:ascii="Times New Roman" w:hAnsi="Times New Roman" w:cs="Times New Roman"/>
              </w:rPr>
              <w:t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235CF8" w14:textId="25FE2D1F" w:rsidR="003D2831" w:rsidRDefault="003D2831" w:rsidP="003D2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-   7</w:t>
            </w:r>
            <w:r>
              <w:rPr>
                <w:rFonts w:ascii="Times New Roman" w:hAnsi="Times New Roman" w:cs="Times New Roman"/>
              </w:rPr>
              <w:t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B27939" w14:textId="13DFFF5C" w:rsidR="003D2831" w:rsidRDefault="003D2831" w:rsidP="003D2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-   7</w:t>
            </w:r>
            <w:r>
              <w:rPr>
                <w:rFonts w:ascii="Times New Roman" w:hAnsi="Times New Roman" w:cs="Times New Roman"/>
              </w:rPr>
              <w:t>15,00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95800D" w14:textId="2C7FA600" w:rsidR="003D2831" w:rsidRDefault="003D2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5A2" w14:paraId="34B121EF" w14:textId="77777777" w:rsidTr="000F15A2">
        <w:trPr>
          <w:trHeight w:val="5484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5CC2317" w14:textId="77777777" w:rsidR="000F15A2" w:rsidRDefault="000F15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tbl>
            <w:tblPr>
              <w:tblW w:w="6377" w:type="dxa"/>
              <w:tblBorders>
                <w:top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top w:w="55" w:type="dxa"/>
                <w:bottom w:w="55" w:type="dxa"/>
              </w:tblCellMar>
              <w:tblLook w:val="04A0" w:firstRow="1" w:lastRow="0" w:firstColumn="1" w:lastColumn="0" w:noHBand="0" w:noVBand="1"/>
            </w:tblPr>
            <w:tblGrid>
              <w:gridCol w:w="6377"/>
            </w:tblGrid>
            <w:tr w:rsidR="000F15A2" w14:paraId="51CE9F41" w14:textId="77777777">
              <w:trPr>
                <w:trHeight w:val="5058"/>
              </w:trPr>
              <w:tc>
                <w:tcPr>
                  <w:tcW w:w="6377" w:type="dxa"/>
                  <w:tcBorders>
                    <w:top w:val="single" w:sz="4" w:space="0" w:color="000001"/>
                    <w:left w:val="nil"/>
                    <w:bottom w:val="single" w:sz="4" w:space="0" w:color="000001"/>
                    <w:right w:val="nil"/>
                  </w:tcBorders>
                  <w:hideMark/>
                </w:tcPr>
                <w:p w14:paraId="436B1614" w14:textId="1DABE87A" w:rsidR="000F15A2" w:rsidRDefault="000F15A2">
                  <w:pPr>
                    <w:tabs>
                      <w:tab w:val="left" w:pos="315"/>
                      <w:tab w:val="left" w:pos="45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1.Количество детей и подростков</w:t>
                  </w:r>
                  <w:r w:rsidR="003D2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систематически занимающихся в МБУ ДО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Лахденпохская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спортивная школа» (человек);</w:t>
                  </w:r>
                </w:p>
                <w:p w14:paraId="2FD43594" w14:textId="61F4A0F9" w:rsidR="000F15A2" w:rsidRDefault="003D2831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Количество мероприятий муниципального </w:t>
                  </w:r>
                  <w:proofErr w:type="gramStart"/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уровня,  направленных</w:t>
                  </w:r>
                  <w:proofErr w:type="gramEnd"/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популяризацию </w:t>
                  </w:r>
                  <w:proofErr w:type="spellStart"/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физ.культуры</w:t>
                  </w:r>
                  <w:proofErr w:type="spellEnd"/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 спорта, пропаганду ЗОЖ (ед.);</w:t>
                  </w:r>
                </w:p>
                <w:p w14:paraId="7B184EBF" w14:textId="2F756782" w:rsidR="000F15A2" w:rsidRDefault="003D283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К</w:t>
                  </w:r>
                  <w:r w:rsidR="000F15A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оличество участников муниципальных </w:t>
                  </w:r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мероприятий, направленных на популяризацию </w:t>
                  </w:r>
                  <w:proofErr w:type="spellStart"/>
                  <w:proofErr w:type="gramStart"/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физ.культуры</w:t>
                  </w:r>
                  <w:proofErr w:type="spellEnd"/>
                  <w:proofErr w:type="gramEnd"/>
                  <w:r w:rsidR="000F15A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 спорта, пропаганду ЗОЖ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(человек);</w:t>
                  </w:r>
                </w:p>
                <w:p w14:paraId="6E91E960" w14:textId="0A7FEB0B" w:rsidR="000F15A2" w:rsidRDefault="003D2831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0F15A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Количество победителей и призеров выездных соревнований различного уровня (человек)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14:paraId="6EB2E89B" w14:textId="14294F41" w:rsidR="000F15A2" w:rsidRDefault="003D2831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Доля лиц с ограниченными возможностями здоровья и инвалидов в районе, систематически занимающихся физической культурой и спортом, в общей численности указанной категории населения, не имеющих противопоказаний для занятий физической культурой и спортом (%);</w:t>
                  </w:r>
                </w:p>
                <w:p w14:paraId="60926F54" w14:textId="6A140A26" w:rsidR="000F15A2" w:rsidRDefault="003D2831">
                  <w:pPr>
                    <w:tabs>
                      <w:tab w:val="left" w:pos="315"/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обеспеченности граждан спортивными сооружениями, исходя из единовременной пропускной способности объектов спорта (%);</w:t>
                  </w:r>
                </w:p>
                <w:p w14:paraId="6CC5CE71" w14:textId="408757BD" w:rsidR="000F15A2" w:rsidRDefault="003D2831">
                  <w:pPr>
                    <w:tabs>
                      <w:tab w:val="left" w:pos="315"/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Проведение ремонтных работ на объектах инфраструктуры физической культуры и спорта (кол-во объектов);</w:t>
                  </w:r>
                </w:p>
                <w:p w14:paraId="7B8DB896" w14:textId="1274BE30" w:rsidR="000F15A2" w:rsidRDefault="003D2831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Доля детей и молодежи, систематически занимающихся физической культурой и спортом, в общей численности детей и молодежи (%);</w:t>
                  </w:r>
                </w:p>
                <w:p w14:paraId="06EF564B" w14:textId="22AD02F5" w:rsidR="000F15A2" w:rsidRDefault="003D2831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0F15A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Доля граждан среднего возраста, систематически занимающихся физической культурой и спортом, в общей численности граждан среднего возраста (%);</w:t>
                  </w:r>
                </w:p>
                <w:p w14:paraId="26CE4234" w14:textId="47892D0A" w:rsidR="000F15A2" w:rsidRDefault="000F15A2">
                  <w:pPr>
                    <w:tabs>
                      <w:tab w:val="left" w:pos="42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3D2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Доля граждан старшего возраста, систематически занимающихся физической культурой и спортом, в общей численности граждан старшего возраста (%).</w:t>
                  </w:r>
                </w:p>
              </w:tc>
            </w:tr>
          </w:tbl>
          <w:p w14:paraId="7EC05CB2" w14:textId="77777777" w:rsidR="000F15A2" w:rsidRDefault="000F15A2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eastAsia="Courier New CYR" w:hAnsi="Times New Roman" w:cs="Times New Roman"/>
                <w:sz w:val="24"/>
                <w:szCs w:val="24"/>
              </w:rPr>
            </w:pPr>
          </w:p>
        </w:tc>
      </w:tr>
      <w:tr w:rsidR="000F15A2" w14:paraId="2F1C1079" w14:textId="77777777" w:rsidTr="000F15A2">
        <w:trPr>
          <w:trHeight w:val="4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6F9EAD" w14:textId="77777777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над ходом реализации Программы</w:t>
            </w:r>
          </w:p>
        </w:tc>
        <w:tc>
          <w:tcPr>
            <w:tcW w:w="5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2705F2" w14:textId="044E932B" w:rsidR="000F15A2" w:rsidRDefault="000F1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и по делам молодёжи» обеспечивает координацию и мониторинг работ по выполнению Программы, вносит в установленном порядке предложения по изменению мероприятий Программы, суммы субсидии, с учетом складывающейся социально-экономической ситуации и предоставляет информацию по выполнению программы в первом квартале 202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7, 2028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D28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      </w:r>
          </w:p>
        </w:tc>
      </w:tr>
    </w:tbl>
    <w:p w14:paraId="76568EEA" w14:textId="77777777" w:rsidR="00B45F57" w:rsidRDefault="00B45F57"/>
    <w:sectPr w:rsidR="00B45F57" w:rsidSect="003D28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57"/>
    <w:rsid w:val="000F15A2"/>
    <w:rsid w:val="003D2831"/>
    <w:rsid w:val="00B4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C8DA"/>
  <w15:chartTrackingRefBased/>
  <w15:docId w15:val="{A14258BC-8917-4EE9-BD07-699616F8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15A2"/>
    <w:pPr>
      <w:overflowPunct w:val="0"/>
      <w:spacing w:after="200" w:line="276" w:lineRule="auto"/>
    </w:pPr>
    <w:rPr>
      <w:rFonts w:ascii="Calibri" w:eastAsia="Segoe UI" w:hAnsi="Calibri" w:cs="Tahoma"/>
      <w:color w:val="00000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5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5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Body Text Indent"/>
    <w:basedOn w:val="a"/>
    <w:link w:val="a4"/>
    <w:semiHidden/>
    <w:unhideWhenUsed/>
    <w:rsid w:val="000F15A2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F15A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qFormat/>
    <w:rsid w:val="000F15A2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0F15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752</Words>
  <Characters>4288</Characters>
  <Application>Microsoft Office Word</Application>
  <DocSecurity>0</DocSecurity>
  <Lines>35</Lines>
  <Paragraphs>10</Paragraphs>
  <ScaleCrop>false</ScaleCrop>
  <Company>ГБОУ ДО РК РЦРДО РОВЕСНИК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2025-10-29T13:39:00Z</dcterms:created>
  <dcterms:modified xsi:type="dcterms:W3CDTF">2025-10-29T14:36:00Z</dcterms:modified>
</cp:coreProperties>
</file>